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1606"/>
        <w:gridCol w:w="1964"/>
        <w:gridCol w:w="1273"/>
        <w:gridCol w:w="4904"/>
      </w:tblGrid>
      <w:tr w:rsidR="002703D5" w:rsidRPr="00CE79B4" w:rsidTr="00CE79B4">
        <w:tc>
          <w:tcPr>
            <w:tcW w:w="1606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Projekt száma</w:t>
            </w:r>
          </w:p>
        </w:tc>
        <w:tc>
          <w:tcPr>
            <w:tcW w:w="1964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Felelős vezető</w:t>
            </w:r>
          </w:p>
        </w:tc>
        <w:tc>
          <w:tcPr>
            <w:tcW w:w="1273" w:type="dxa"/>
          </w:tcPr>
          <w:p w:rsidR="002703D5" w:rsidRPr="00CE79B4" w:rsidRDefault="002703D5" w:rsidP="002703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időtartam </w:t>
            </w:r>
          </w:p>
        </w:tc>
        <w:tc>
          <w:tcPr>
            <w:tcW w:w="4904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célok</w:t>
            </w:r>
          </w:p>
        </w:tc>
      </w:tr>
      <w:tr w:rsidR="002703D5" w:rsidRPr="00CE79B4" w:rsidTr="00CE79B4">
        <w:tc>
          <w:tcPr>
            <w:tcW w:w="1606" w:type="dxa"/>
          </w:tcPr>
          <w:p w:rsidR="002703D5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005UJS-4/2021</w:t>
            </w:r>
          </w:p>
          <w:p w:rsidR="00CE79B4" w:rsidRPr="00CE79B4" w:rsidRDefault="00CE79B4" w:rsidP="00CE79B4">
            <w:pPr>
              <w:pStyle w:val="Predformtovan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KEGA: „</w:t>
            </w:r>
            <w:proofErr w:type="gramStart"/>
            <w:r w:rsidRPr="00CE79B4">
              <w:rPr>
                <w:rFonts w:ascii="Times New Roman" w:hAnsi="Times New Roman" w:cs="Times New Roman"/>
              </w:rPr>
              <w:t>A</w:t>
            </w:r>
            <w:proofErr w:type="gramEnd"/>
            <w:r w:rsidRPr="00CE79B4">
              <w:rPr>
                <w:rFonts w:ascii="Times New Roman" w:hAnsi="Times New Roman" w:cs="Times New Roman"/>
              </w:rPr>
              <w:t xml:space="preserve"> DIFER diagnosztikai eszköz adaptálása és szabványosítása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CE79B4">
              <w:rPr>
                <w:rFonts w:ascii="Times New Roman" w:hAnsi="Times New Roman" w:cs="Times New Roman"/>
              </w:rPr>
              <w:t>4-8 éves gyermek</w:t>
            </w:r>
            <w:r>
              <w:rPr>
                <w:rFonts w:ascii="Times New Roman" w:hAnsi="Times New Roman" w:cs="Times New Roman"/>
              </w:rPr>
              <w:t>ek jelenlegi fejlettségi szintjének felméréséhez”</w:t>
            </w:r>
          </w:p>
          <w:p w:rsidR="00CE79B4" w:rsidRPr="00CE79B4" w:rsidRDefault="00CE79B4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964" w:type="dxa"/>
          </w:tcPr>
          <w:p w:rsidR="002703D5" w:rsidRPr="00CE79B4" w:rsidRDefault="002703D5" w:rsidP="00CE79B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prof. Dr. Krisztián Józsa,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PhD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</w:tc>
        <w:tc>
          <w:tcPr>
            <w:tcW w:w="1273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2021 -2023</w:t>
            </w:r>
          </w:p>
        </w:tc>
        <w:tc>
          <w:tcPr>
            <w:tcW w:w="4904" w:type="dxa"/>
          </w:tcPr>
          <w:p w:rsidR="00CE79B4" w:rsidRPr="00CE79B4" w:rsidRDefault="002703D5" w:rsidP="00CE79B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 projekt célja az óvodások és általános iskolások diagnosztikus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stratégiáinak körének bővítése a DIFER kutatási eszköz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adaptálásával és egyben szabványosításával, 4-8 éves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gyerekek/tanulók számára. </w:t>
            </w:r>
            <w:proofErr w:type="gram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Hazánkban</w:t>
            </w:r>
            <w:proofErr w:type="gram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a gyakorlatban már több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éve alkalmazzák, kutatási nyomon követéssel és hatékonyságának megerősítésével. Ezt az adaptációt kifejezetten az óvodákra és a szlovákiai magyar tannyelvű általános iskolák I. szintjére tervezték. Az általunk kínált diagnosztikai eszközt a jövőben az említett célcsoportok pedagógusai használhatják az oktatási folyamat során. Ez a szabványosított, a gyermek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személyiségfejlődésének felmérésére szolgáló eszköz a tanköteles gyermekek egyéni nevelésének ellenőrzése (monitoring) során is használható. A projekt másik célja a Szlovák 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K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öztársaságban elért kutatási eredmények összehasonlítása a magyarországi eredményekkel. Az összehasonlító kutatási módszer lehetővé teszi, hogy azonosítsuk az egyes diagnosztizált területeken a lehetséges különbségeket, és megtegyük a szükséges változtatásokat ennek az eszköznek a szabványosításában és adaptálásában a szlovákiai magyar tannyelvű óvodákba és általános iskolákba járó gyermekek és tanulók számára. Ezzel egyidejűleg a pedagógusjelöltek, óvoda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-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pedagógusok és általános iskolai tanárok számára oktatási programokat kínálunk, melyekben lehetőségük lesz felkészülni a DIFER kutatási eszköz professzionális használatára, megtervezni és megvalósítani egy oktatási folyamatot, amelynek alapja az elért eredmények, figyelembe véve a gyermekek/tanulók jelenlegi fejlettségi szintjét, összhangban a jelenlegi állami óvodai és alapfokú oktatás teljesítménynormáival. A tudományos kutatási eredményeket hazai és külföldi tudományos folyóiratokban tervezzük publikálni. A kutatás megvalósításának, menetének és eredményeinek átfogó áttekintését könyvkiadványban tervezzük összefoglalni.</w:t>
            </w:r>
          </w:p>
        </w:tc>
      </w:tr>
      <w:tr w:rsidR="002703D5" w:rsidRPr="00CE79B4" w:rsidTr="00CE79B4">
        <w:tc>
          <w:tcPr>
            <w:tcW w:w="1606" w:type="dxa"/>
          </w:tcPr>
          <w:p w:rsidR="00CE79B4" w:rsidRDefault="002703D5" w:rsidP="00CE79B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SK01-KA201-078250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K201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  <w:p w:rsidR="00CE79B4" w:rsidRPr="00CE79B4" w:rsidRDefault="00CE79B4" w:rsidP="00CE79B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„Mentor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”</w:t>
            </w:r>
          </w:p>
        </w:tc>
        <w:tc>
          <w:tcPr>
            <w:tcW w:w="1964" w:type="dxa"/>
          </w:tcPr>
          <w:p w:rsidR="002703D5" w:rsidRPr="00CE79B4" w:rsidRDefault="002703D5" w:rsidP="00CE79B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Horváth Kinga dr.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habil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PaedDr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 PhD.</w:t>
            </w:r>
          </w:p>
        </w:tc>
        <w:tc>
          <w:tcPr>
            <w:tcW w:w="1273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2020-2023</w:t>
            </w:r>
          </w:p>
        </w:tc>
        <w:tc>
          <w:tcPr>
            <w:tcW w:w="4904" w:type="dxa"/>
          </w:tcPr>
          <w:p w:rsidR="00CE79B4" w:rsidRPr="00CE79B4" w:rsidRDefault="002703D5" w:rsidP="002703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 projekt célja a mentor tanárok szakmai felkészültségének támogatása és e tevékenység végzéséhez megfelelő ismeretekkel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és készségekkel való felvértezése, ezzel is erősítve önbizalmukat;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- a mentor tanárok kompetenciaszintjének növelése, fontosságuk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megértése. Innovatív moduláris képzési program létrehozása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mentor tanárok számára, hogy az teljes munkaidőben és önállóan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is megvalósítható legyen - a moduláris tantervnek megfelelően –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öt nyelven (angol, szlovák, cseh, magyar, szerb). Továbbá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tananyagok tervezése és készítése mentor tanárok számára: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vezessenek tanítási gyakorlatot leendő tanárok és kezdő tanárok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számára az iskolai munka kezdeti szakaszában, professzionális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szinten, és tegyék vonzóbbá ezeket a gyakornokok számára.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További célok: a leendő tanárok gyakorlati képzésének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minőségének javítása; a fiatal tanárok motivációjának és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hajlandóságának növelése a tanári pályán maradásra; a tanári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szakma profiljának erősítése.</w:t>
            </w:r>
          </w:p>
        </w:tc>
      </w:tr>
      <w:tr w:rsidR="002703D5" w:rsidRPr="00CE79B4" w:rsidTr="00CE79B4">
        <w:tc>
          <w:tcPr>
            <w:tcW w:w="1606" w:type="dxa"/>
          </w:tcPr>
          <w:p w:rsidR="002703D5" w:rsidRPr="00CE79B4" w:rsidRDefault="002703D5" w:rsidP="002703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>NFP312010Z205</w:t>
            </w:r>
          </w:p>
        </w:tc>
        <w:tc>
          <w:tcPr>
            <w:tcW w:w="1964" w:type="dxa"/>
          </w:tcPr>
          <w:p w:rsidR="002703D5" w:rsidRPr="00CE79B4" w:rsidRDefault="002703D5" w:rsidP="00CE79B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Horváth Kinga dr.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habil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PaedDr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 PhD.</w:t>
            </w:r>
          </w:p>
        </w:tc>
        <w:tc>
          <w:tcPr>
            <w:tcW w:w="1273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2/2020 - 7/2022</w:t>
            </w:r>
          </w:p>
        </w:tc>
        <w:tc>
          <w:tcPr>
            <w:tcW w:w="4904" w:type="dxa"/>
          </w:tcPr>
          <w:p w:rsidR="00CE79B4" w:rsidRPr="00CE79B4" w:rsidRDefault="002703D5" w:rsidP="00CE79B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 projekt célja a leendő tanárok és szakemberek képzésének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javítása, valamint a felsőoktatás és a gyakorlati igények közötti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kapcsolat javítása. E cél elérése érdekében a projekt olyan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tevékenységeket valósít meg, amelyek célja a tanulók, az iskolák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és az iskolai létesítmények leendő pedagógiai és szakmai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állományának bővítése a képzőiskolákban, valamint a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gyakorlóiskolák hálózatának bővítése. A projekt bemutatja a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pedagógiai gyakorlatok iskolákban és iskolai létesítményekben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való megvalósítását, amely egy másik eszköz a végzettek jobb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felkészítéséhez a gyakorlatra. A projekt keretében oktatók,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tanárképzők és hallgatók számára is készülnek tananyagok,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amelyeket két újonnan létrehozott tanulmányi programban is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felhasználnak - az egyetemi tanárok képzésére és a jelenleg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hiányzó tanárképzésre. A projektben 500 nappali tagozatos diák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és 80 tanárképző vesz részt, a képző iskolák hálózata 5 új iskolával bővül. A projekt közvetlen válasz a hallgatók igényeire, hogy jobban felkészítse őket a tanári munkára. A projekt válasz az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iskolák igényeire, amelyek közül sok Szlovákia elmaradott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régióiban található kisiskola, ahol a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tanulóik jelentős része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szociálisan vagy más módon hátrányos helyzetű. A fentiekre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tekintettel úgy gondoljuk, hogy a projekt megvalósítása hosszú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távon jelentősen hozzájárul Szlovákia legkevésbé fejlett régióiban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az óvodai intézmények, valamint az általános és középiskolák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oktatási színvonalának emeléséhez.</w:t>
            </w:r>
          </w:p>
        </w:tc>
      </w:tr>
      <w:tr w:rsidR="002703D5" w:rsidRPr="00CE79B4" w:rsidTr="00CE79B4">
        <w:tc>
          <w:tcPr>
            <w:tcW w:w="1606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2020-1-HU01-KA203-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078844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</w:tc>
        <w:tc>
          <w:tcPr>
            <w:tcW w:w="1964" w:type="dxa"/>
          </w:tcPr>
          <w:p w:rsidR="002703D5" w:rsidRPr="00CE79B4" w:rsidRDefault="002703D5" w:rsidP="00CE79B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Mgr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. Tóth-Bakos Anita,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PhD.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</w:tc>
        <w:tc>
          <w:tcPr>
            <w:tcW w:w="1273" w:type="dxa"/>
          </w:tcPr>
          <w:p w:rsidR="002703D5" w:rsidRPr="00CE79B4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2020-09-01 - 2022-08-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31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</w:r>
          </w:p>
        </w:tc>
        <w:tc>
          <w:tcPr>
            <w:tcW w:w="4904" w:type="dxa"/>
          </w:tcPr>
          <w:p w:rsidR="002703D5" w:rsidRPr="00CE79B4" w:rsidRDefault="002703D5" w:rsidP="00CE79B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 projekt célja kisegítő pedagógiai, módszertani és didaktikai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anyagok (tanórán kívüli feladatok, előzetes értékelési eszközök,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tantermi foglalkozások) létrehozása és fejlesztése a pszichológia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középiskolai oktatásához és a leendő tanárok egyetemi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tanulmányaihoz. A projekt fő szellemi terméke a teljes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pszichológia tantárgy fordított tantermi módszerekkel történő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oktatásához szükséges pedagógiai anyagok (30 kurzus anyaga),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hét nyelven elérhető. A projekt további célja a tanítási technikák,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„fordított módszerek" oktatási gyakorlatban való megvalósításának feltérképezése, az alkalmazási nehézségek leküzdése. A projekt egyik partnere, a Mihai Eminescu Nemzeti Pedagógiai Líceum (Románia), egy középfokú oktatási intézmény. A román oktatási rendszer sajátosságaiból adódóan olyan oktatási programot kínálnak, amelyben a végzettek óvodai pedagógus-tanító címet kapnak. Romániában a pszichológia a középiskolai tananyag része, így a középiskolák is profitálhatnak a román nyelvre fordított tananyagokból. A projektben fő feladatuk a felsőoktatási intézmények partnerségből kidolgozott oktatási módszereinek átvétele, tesztelése és a romániai követelményekhez való adaptálása. A partnerség hat másik egyetemből áll, amelyek tanárképző karokkal rendelkeznek. Ezek az intézmények fontos partneri vagy projektvezetői tapasztalatokkal rendelkeznek az oktatási stratégiai partnerség és az innováció terén. A projekt fő szellemi terméke hét nyelven elérhető pedagógiai anyag a teljes pszichológia kurzus „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inverted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classroom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” (FC) módszerekkel történő oktatásához (anyag 30 kurzushoz).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>Minden pedagógiai anyag oktatóvideóból, tanórán kívüli munkatervekből (online tevékenységek), fejlesztő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feladatokból és tevékenységekből, valamint értékelő eszközökből áll. Kérdőívet is kidolgoznak az FC-módszerek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társadalomtudomány oktatásban való használatára vonatkozó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adatok gyűjtésére. A felmérés eredményeiből kiderül, hogy a hat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partnerország tanárai és oktatói milyen módszereket és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erőforrásokat használnak az FC-ben. Az eredmények forrásként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használhatók fel pedagógiai anyagok fejlesztéséhez. Ezen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túlmenően, az eredmények közzététele inspirációt ad a</w:t>
            </w:r>
            <w:r w:rsid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tanároknak és a politikai döntéshozóknak a fordított módszerek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br/>
              <w:t>tanítási gyakorlatba való bevezetéséhez. Az egyetemi és középiskolai</w:t>
            </w:r>
            <w:r w:rsidR="00CE79B4"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tanárok rendelkezésére áll minden szükséges anyag a pszichológia tantárgy fordított oktatási módszertannal történő oktatásához. A projekt eredményei várhatóan elősegítik az FC gyakorlatok alkalmazását a pszichológia tanításában. A tanulmányok azt sugallják, hogy a hagyományos módszerek fordított osztályteremre váltása javítja a tanulók teljesítményét és elégedettségét. Az FC-módszerek növelik a tanulók motivációját, önbizalmát és a tanulás iránti elkötelezettségét. A tudományos bizonyítékokat figyelembe véve projektünk általánosságban hozzájárul az oktatás minőségének javításához, valamint a tanárok és diákok digitális írástudásának és kompetenciáinak javításához.</w:t>
            </w:r>
          </w:p>
        </w:tc>
      </w:tr>
      <w:tr w:rsidR="002703D5" w:rsidRPr="00CE79B4" w:rsidTr="00CE79B4">
        <w:tc>
          <w:tcPr>
            <w:tcW w:w="1606" w:type="dxa"/>
          </w:tcPr>
          <w:p w:rsidR="002703D5" w:rsidRDefault="00CE79B4" w:rsidP="003E19A2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KNM </w:t>
            </w: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22-110-01741</w:t>
            </w:r>
          </w:p>
          <w:p w:rsidR="00CE79B4" w:rsidRDefault="00CE79B4" w:rsidP="003E19A2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9B4" w:rsidRPr="00CE79B4" w:rsidRDefault="00CE79B4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„A </w:t>
            </w:r>
            <w:proofErr w:type="spell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Cantus</w:t>
            </w:r>
            <w:proofErr w:type="spell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Iuventus</w:t>
            </w:r>
            <w:proofErr w:type="spell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 női kar két napos kórustábora“  </w:t>
            </w:r>
          </w:p>
        </w:tc>
        <w:tc>
          <w:tcPr>
            <w:tcW w:w="1964" w:type="dxa"/>
          </w:tcPr>
          <w:p w:rsidR="002703D5" w:rsidRPr="00CE79B4" w:rsidRDefault="00CE79B4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Mgr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.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Orsovics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 </w:t>
            </w:r>
            <w:proofErr w:type="spellStart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Yvette</w:t>
            </w:r>
            <w:proofErr w:type="spellEnd"/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, PhD.</w:t>
            </w:r>
          </w:p>
        </w:tc>
        <w:tc>
          <w:tcPr>
            <w:tcW w:w="1273" w:type="dxa"/>
          </w:tcPr>
          <w:p w:rsidR="002703D5" w:rsidRPr="00CE79B4" w:rsidRDefault="00CE79B4" w:rsidP="00CE79B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>2022 máj - december</w:t>
            </w:r>
          </w:p>
        </w:tc>
        <w:tc>
          <w:tcPr>
            <w:tcW w:w="4904" w:type="dxa"/>
          </w:tcPr>
          <w:p w:rsidR="002703D5" w:rsidRPr="00CE79B4" w:rsidRDefault="00CE79B4" w:rsidP="00CE7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A projekt fő célja a </w:t>
            </w:r>
            <w:proofErr w:type="spell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Cantus</w:t>
            </w:r>
            <w:proofErr w:type="spell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Iuventus</w:t>
            </w:r>
            <w:proofErr w:type="spell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 akadémiai női kórus két napos kórustáborának előkészítése és megvalósítása Komáromban. A tábor célja a kórus repertoárjának frissítése, valamint hazai és nemzetközi zeneszerzők új kórusműveinek megalapozása, begyakorlása. A tábor nemcsak a kórus 2022/23-as tanévében tervezett koncertekre és fellépésekre való felkészítését szolgálná, hanem alapot nyújtana a diákok és a zene, illetve a művészet közötti pozitív kapcsolat kialakítását is. A tábor ösztönzőleg hatna a kórus művészi színvonalának további emelésére, amelynek tagjai a SJE Pedagógiai Karának hallgatói – azaz, leendő pedagógusok Szlovákia minden részéből. A projekt célja mindenekelőtt az, hogy a diákokat és a fiatal generációt megtanítsa megkülönböztetni a valódi értékeket a kórusirodalom és a kóruskultúra területén. A másik cél az, hogy a kórus tagjai pozitív kapcsolatot építsenek ki a közös munka során, és fokozatosan tapasztalatot szerezzenek a kóruséneklés területén, ami a későbbi pedag</w:t>
            </w: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óg</w:t>
            </w: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usi hivatáshoz is hasznos.</w:t>
            </w:r>
          </w:p>
        </w:tc>
      </w:tr>
      <w:tr w:rsidR="002703D5" w:rsidRPr="00CE79B4" w:rsidTr="00CE79B4">
        <w:tc>
          <w:tcPr>
            <w:tcW w:w="1606" w:type="dxa"/>
          </w:tcPr>
          <w:p w:rsidR="002703D5" w:rsidRDefault="00CE79B4" w:rsidP="00CE79B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79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  <w:t xml:space="preserve">KNM </w:t>
            </w:r>
            <w:r w:rsidRPr="00CE79B4">
              <w:rPr>
                <w:rFonts w:ascii="Times New Roman" w:hAnsi="Times New Roman" w:cs="Times New Roman"/>
                <w:i/>
                <w:sz w:val="20"/>
                <w:szCs w:val="20"/>
              </w:rPr>
              <w:t>22-230-01040</w:t>
            </w:r>
          </w:p>
          <w:p w:rsidR="00CE79B4" w:rsidRDefault="00CE79B4" w:rsidP="00CE79B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E79B4" w:rsidRPr="00CE79B4" w:rsidRDefault="00CE79B4" w:rsidP="00CE7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„MŰVÉSZET– EDUKÁCIÓ – TERÁPIA”</w:t>
            </w:r>
          </w:p>
        </w:tc>
        <w:tc>
          <w:tcPr>
            <w:tcW w:w="1964" w:type="dxa"/>
          </w:tcPr>
          <w:p w:rsidR="002703D5" w:rsidRPr="00CE79B4" w:rsidRDefault="00CE79B4" w:rsidP="00CE79B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proofErr w:type="spell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univ</w:t>
            </w:r>
            <w:proofErr w:type="spell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. Agáta </w:t>
            </w:r>
            <w:proofErr w:type="spell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Csehiová</w:t>
            </w:r>
            <w:proofErr w:type="spell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, PhD.</w:t>
            </w:r>
          </w:p>
        </w:tc>
        <w:tc>
          <w:tcPr>
            <w:tcW w:w="1273" w:type="dxa"/>
          </w:tcPr>
          <w:p w:rsidR="002703D5" w:rsidRPr="00CE79B4" w:rsidRDefault="00CE79B4" w:rsidP="00CE79B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01.05.2022 – 31.12.2022</w:t>
            </w:r>
          </w:p>
        </w:tc>
        <w:tc>
          <w:tcPr>
            <w:tcW w:w="4904" w:type="dxa"/>
          </w:tcPr>
          <w:p w:rsidR="00CE79B4" w:rsidRPr="00CE79B4" w:rsidRDefault="00CE79B4" w:rsidP="00CE79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A projekt célja a 21. századi oktatási tevékenységek kihívásaira való reflektálás a gyermekek és fiatalok személyiségének átfogó fejlesztése terén a művészetek, a művészeti nevelés, a művészettel nevelés és a művészetre nevelés által, valamint ezek széles körű pozitív hatásainak felhasználása révén. A monográfia tartalma elméleti és empirikus szempontból teljes mértékben felhasználható a pedagógiai gyakorlatban, mindenekelőtt egyetemi szinten, a leendő pedagógusok, tanítók, tanárok, nevelők felkészítésében, a </w:t>
            </w:r>
            <w:proofErr w:type="gramStart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>magyar tanítási</w:t>
            </w:r>
            <w:proofErr w:type="gramEnd"/>
            <w:r w:rsidRPr="00CE79B4">
              <w:rPr>
                <w:rFonts w:ascii="Times New Roman" w:hAnsi="Times New Roman" w:cs="Times New Roman"/>
                <w:sz w:val="20"/>
                <w:szCs w:val="20"/>
              </w:rPr>
              <w:t xml:space="preserve"> nyelvű iskolák és </w:t>
            </w:r>
            <w:r w:rsidRPr="00CE7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oktatási intézmények számára.</w:t>
            </w:r>
          </w:p>
        </w:tc>
      </w:tr>
      <w:tr w:rsidR="00CE79B4" w:rsidRPr="00CE79B4" w:rsidTr="00CE79B4">
        <w:tc>
          <w:tcPr>
            <w:tcW w:w="1606" w:type="dxa"/>
          </w:tcPr>
          <w:p w:rsidR="00CE79B4" w:rsidRPr="00CE79B4" w:rsidRDefault="00CE79B4" w:rsidP="003E19A2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22-110-01742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Univerzitný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totem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64" w:type="dxa"/>
          </w:tcPr>
          <w:p w:rsidR="00CE79B4" w:rsidRPr="00CE79B4" w:rsidRDefault="00CE79B4" w:rsidP="003E19A2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Nagyová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Csilla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ArtD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CE79B4" w:rsidRPr="00CE79B4" w:rsidRDefault="00CE79B4" w:rsidP="003E19A2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4" w:type="dxa"/>
          </w:tcPr>
          <w:p w:rsidR="00CE79B4" w:rsidRPr="00CE79B4" w:rsidRDefault="00CE79B4" w:rsidP="00CE79B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A J. Selye Egyetemen tartott 13 napos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workshop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eredménye egy kerámiaformákból összeállított "totem" oszlopok formájában, amelyeket a diákok egyénileg készítenek el saját elképzeléseik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és kreativitásuk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szerint.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Ezt követően a tárgyakat az SJE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épületében állítják ki.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A művészeti műhely célja az Óvó – és Tanítóképző Tanszék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hallgatóinak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aktív bevonása és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szabadidej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ük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tartalmas eltöltése. Ezt a célt hivatott erősíteni a Vekker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Műhely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egynapos improvizációs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workshopja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</w:p>
        </w:tc>
      </w:tr>
      <w:tr w:rsidR="00CE79B4" w:rsidRPr="00CE79B4" w:rsidTr="00CE79B4">
        <w:tc>
          <w:tcPr>
            <w:tcW w:w="1606" w:type="dxa"/>
          </w:tcPr>
          <w:p w:rsidR="00CE79B4" w:rsidRPr="00CE79B4" w:rsidRDefault="00CE79B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APVV-18-0484</w:t>
            </w:r>
          </w:p>
        </w:tc>
        <w:tc>
          <w:tcPr>
            <w:tcW w:w="1964" w:type="dxa"/>
          </w:tcPr>
          <w:p w:rsidR="00CE79B4" w:rsidRPr="00CE79B4" w:rsidRDefault="00CE79B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PaedDr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. Alexandra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Nagyová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, PhD.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spolu</w:t>
            </w:r>
            <w:proofErr w:type="spell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s UKF</w:t>
            </w:r>
          </w:p>
        </w:tc>
        <w:tc>
          <w:tcPr>
            <w:tcW w:w="1273" w:type="dxa"/>
          </w:tcPr>
          <w:p w:rsidR="00CE79B4" w:rsidRPr="00CE79B4" w:rsidRDefault="00CE79B4" w:rsidP="00B50F3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2019-2022</w:t>
            </w:r>
          </w:p>
        </w:tc>
        <w:tc>
          <w:tcPr>
            <w:tcW w:w="4904" w:type="dxa"/>
          </w:tcPr>
          <w:p w:rsidR="00CE79B4" w:rsidRPr="00CE79B4" w:rsidRDefault="00CE79B4" w:rsidP="00CE79B4">
            <w:pPr>
              <w:widowControl/>
              <w:suppressAutoHyphens w:val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k-SK"/>
              </w:rPr>
              <w:t>"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Erdőpedagógia és a fenntartható fejlődésre nevelés az óvodai és általános iskolai oktatásban" (LESPED)</w:t>
            </w:r>
          </w:p>
          <w:p w:rsidR="00CE79B4" w:rsidRPr="00CE79B4" w:rsidRDefault="00CE79B4" w:rsidP="00CE79B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k-SK" w:eastAsia="hu-HU" w:bidi="ar-SA"/>
              </w:rPr>
            </w:pP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A projekt célja egy erdőpedagógiai módszertani modell megtervezése, megvalósítása és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alátámasztása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az általán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os iskolai és óvodai oktatásban. A projekt fókuszában a modell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helyé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nek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és alkalmazásá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nak elhelyezése áll az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iskolai és iskolán kívüli környezetben egyaránt.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Lényege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az óvodáskorú gyermekek és a fiatalabb iskoláskorú tanulók érdeklődésének felkeltése az erdőkkel, a természettel és a környezettel kapcsolatos oktatás iránt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. Emellett fontos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gramStart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erdőpedagógusok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természettudományos</w:t>
            </w:r>
            <w:proofErr w:type="gramEnd"/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műveltség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ének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fejlesztése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9B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 természeti környezetben alk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almazott aktivizáló módszerek segítségével. </w:t>
            </w:r>
            <w:bookmarkStart w:id="0" w:name="_GoBack"/>
            <w:bookmarkEnd w:id="0"/>
          </w:p>
        </w:tc>
      </w:tr>
    </w:tbl>
    <w:p w:rsidR="00A75351" w:rsidRPr="005E7B23" w:rsidRDefault="00A75351" w:rsidP="00CE79B4">
      <w:pPr>
        <w:widowControl/>
        <w:suppressAutoHyphens w:val="0"/>
      </w:pPr>
    </w:p>
    <w:sectPr w:rsidR="00A75351" w:rsidRPr="005E7B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5B" w:rsidRDefault="001A055B" w:rsidP="00B66720">
      <w:r>
        <w:separator/>
      </w:r>
    </w:p>
  </w:endnote>
  <w:endnote w:type="continuationSeparator" w:id="0">
    <w:p w:rsidR="001A055B" w:rsidRDefault="001A055B" w:rsidP="00B6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charset w:val="01"/>
    <w:family w:val="auto"/>
    <w:pitch w:val="variable"/>
    <w:sig w:usb0="00000007" w:usb1="00000000" w:usb2="00000000" w:usb3="00000000" w:csb0="00000003" w:csb1="00000000"/>
  </w:font>
  <w:font w:name="Lohit Devanagari">
    <w:altName w:val="Times New Roman"/>
    <w:charset w:val="01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5B" w:rsidRDefault="001A055B" w:rsidP="00B66720">
      <w:r>
        <w:separator/>
      </w:r>
    </w:p>
  </w:footnote>
  <w:footnote w:type="continuationSeparator" w:id="0">
    <w:p w:rsidR="001A055B" w:rsidRDefault="001A055B" w:rsidP="00B6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23"/>
    <w:rsid w:val="001A055B"/>
    <w:rsid w:val="002703D5"/>
    <w:rsid w:val="003A267E"/>
    <w:rsid w:val="003E19A2"/>
    <w:rsid w:val="004340A2"/>
    <w:rsid w:val="005050A3"/>
    <w:rsid w:val="005E7B23"/>
    <w:rsid w:val="005F5BC0"/>
    <w:rsid w:val="006C5D03"/>
    <w:rsid w:val="0090630E"/>
    <w:rsid w:val="009946A0"/>
    <w:rsid w:val="00A5049C"/>
    <w:rsid w:val="00A65B85"/>
    <w:rsid w:val="00A75351"/>
    <w:rsid w:val="00B4146E"/>
    <w:rsid w:val="00B66720"/>
    <w:rsid w:val="00C801EE"/>
    <w:rsid w:val="00CB3726"/>
    <w:rsid w:val="00C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BC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link w:val="Nadpis1Char"/>
    <w:qFormat/>
    <w:rsid w:val="005F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dpis2">
    <w:name w:val="heading 2"/>
    <w:basedOn w:val="Normlny"/>
    <w:next w:val="Zkladntext"/>
    <w:link w:val="Nadpis2Char"/>
    <w:qFormat/>
    <w:rsid w:val="005F5BC0"/>
    <w:pPr>
      <w:keepNext/>
      <w:spacing w:before="200" w:after="120"/>
      <w:outlineLvl w:val="1"/>
    </w:pPr>
    <w:rPr>
      <w:rFonts w:eastAsia="WenQuanYi Micro Hei" w:cs="Lohit Devanagari"/>
      <w:b/>
      <w:bCs/>
      <w:sz w:val="28"/>
      <w:szCs w:val="36"/>
    </w:rPr>
  </w:style>
  <w:style w:type="paragraph" w:styleId="Nadpis3">
    <w:name w:val="heading 3"/>
    <w:basedOn w:val="Normlny"/>
    <w:next w:val="Zkladntext"/>
    <w:link w:val="Nadpis3Char"/>
    <w:qFormat/>
    <w:rsid w:val="005F5BC0"/>
    <w:pPr>
      <w:keepNext/>
      <w:spacing w:before="140" w:after="120"/>
      <w:outlineLvl w:val="2"/>
    </w:pPr>
    <w:rPr>
      <w:rFonts w:eastAsia="WenQuanYi Micro Hei" w:cs="Lohit Devanagari"/>
      <w:b/>
      <w:bCs/>
      <w:sz w:val="28"/>
      <w:szCs w:val="28"/>
    </w:rPr>
  </w:style>
  <w:style w:type="paragraph" w:styleId="Nadpis4">
    <w:name w:val="heading 4"/>
    <w:basedOn w:val="Normlny"/>
    <w:next w:val="Zkladntext"/>
    <w:link w:val="Nadpis4Char"/>
    <w:qFormat/>
    <w:rsid w:val="005F5BC0"/>
    <w:pPr>
      <w:keepNext/>
      <w:spacing w:before="120" w:after="120"/>
      <w:outlineLvl w:val="3"/>
    </w:pPr>
    <w:rPr>
      <w:rFonts w:eastAsia="WenQuanYi Micro Hei" w:cs="Lohit Devanaga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5BC0"/>
    <w:rPr>
      <w:rFonts w:ascii="Cambria" w:hAnsi="Cambria"/>
      <w:b/>
      <w:bCs/>
      <w:kern w:val="1"/>
      <w:sz w:val="32"/>
      <w:szCs w:val="32"/>
      <w:lang w:val="sk-SK" w:eastAsia="zh-CN" w:bidi="hi-IN"/>
    </w:rPr>
  </w:style>
  <w:style w:type="character" w:customStyle="1" w:styleId="Nadpis2Char">
    <w:name w:val="Nadpis 2 Char"/>
    <w:basedOn w:val="Predvolenpsmoodseku"/>
    <w:link w:val="Nadpis2"/>
    <w:rsid w:val="005F5BC0"/>
    <w:rPr>
      <w:rFonts w:ascii="Liberation Serif" w:eastAsia="WenQuanYi Micro Hei" w:hAnsi="Liberation Serif" w:cs="Lohit Devanagari"/>
      <w:b/>
      <w:bCs/>
      <w:kern w:val="1"/>
      <w:sz w:val="28"/>
      <w:szCs w:val="36"/>
      <w:lang w:val="sk-SK"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F5BC0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5BC0"/>
    <w:rPr>
      <w:rFonts w:ascii="Liberation Serif" w:eastAsia="SimSun" w:hAnsi="Liberation Serif" w:cs="Mangal"/>
      <w:kern w:val="1"/>
      <w:sz w:val="24"/>
      <w:szCs w:val="21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rsid w:val="005F5BC0"/>
    <w:rPr>
      <w:rFonts w:ascii="Liberation Serif" w:eastAsia="WenQuanYi Micro Hei" w:hAnsi="Liberation Serif" w:cs="Lohit Devanagari"/>
      <w:b/>
      <w:bCs/>
      <w:kern w:val="1"/>
      <w:sz w:val="28"/>
      <w:szCs w:val="28"/>
      <w:lang w:val="sk-SK" w:eastAsia="zh-CN" w:bidi="hi-IN"/>
    </w:rPr>
  </w:style>
  <w:style w:type="character" w:customStyle="1" w:styleId="Nadpis4Char">
    <w:name w:val="Nadpis 4 Char"/>
    <w:basedOn w:val="Predvolenpsmoodseku"/>
    <w:link w:val="Nadpis4"/>
    <w:rsid w:val="005F5BC0"/>
    <w:rPr>
      <w:rFonts w:ascii="Liberation Serif" w:eastAsia="WenQuanYi Micro Hei" w:hAnsi="Liberation Serif" w:cs="Lohit Devanagari"/>
      <w:b/>
      <w:bCs/>
      <w:kern w:val="1"/>
      <w:sz w:val="24"/>
      <w:szCs w:val="24"/>
      <w:lang w:val="sk-SK" w:eastAsia="zh-CN" w:bidi="hi-IN"/>
    </w:rPr>
  </w:style>
  <w:style w:type="paragraph" w:styleId="Popis">
    <w:name w:val="caption"/>
    <w:basedOn w:val="Normlny"/>
    <w:qFormat/>
    <w:rsid w:val="005F5BC0"/>
    <w:pPr>
      <w:suppressLineNumbers/>
      <w:spacing w:before="120" w:after="120"/>
    </w:pPr>
    <w:rPr>
      <w:i/>
      <w:iCs/>
    </w:rPr>
  </w:style>
  <w:style w:type="character" w:styleId="Siln">
    <w:name w:val="Strong"/>
    <w:qFormat/>
    <w:rsid w:val="005F5BC0"/>
    <w:rPr>
      <w:b/>
      <w:bCs/>
    </w:rPr>
  </w:style>
  <w:style w:type="character" w:styleId="Zvraznenie">
    <w:name w:val="Emphasis"/>
    <w:qFormat/>
    <w:rsid w:val="005F5BC0"/>
    <w:rPr>
      <w:i/>
      <w:iCs/>
    </w:rPr>
  </w:style>
  <w:style w:type="character" w:customStyle="1" w:styleId="markedcontent">
    <w:name w:val="markedcontent"/>
    <w:basedOn w:val="Predvolenpsmoodseku"/>
    <w:rsid w:val="003E19A2"/>
  </w:style>
  <w:style w:type="table" w:styleId="Mriekatabuky">
    <w:name w:val="Table Grid"/>
    <w:basedOn w:val="Normlnatabuka"/>
    <w:uiPriority w:val="59"/>
    <w:rsid w:val="0027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ta">
    <w:name w:val="footer"/>
    <w:basedOn w:val="Normlny"/>
    <w:link w:val="Pt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E7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hu-HU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79B4"/>
    <w:rPr>
      <w:rFonts w:ascii="Courier New" w:eastAsia="Times New Roman" w:hAnsi="Courier New" w:cs="Courier New"/>
      <w:lang w:val="hu-HU" w:eastAsia="hu-HU"/>
    </w:rPr>
  </w:style>
  <w:style w:type="character" w:customStyle="1" w:styleId="y2iqfc">
    <w:name w:val="y2iqfc"/>
    <w:basedOn w:val="Predvolenpsmoodseku"/>
    <w:rsid w:val="00CE7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BC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link w:val="Nadpis1Char"/>
    <w:qFormat/>
    <w:rsid w:val="005F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dpis2">
    <w:name w:val="heading 2"/>
    <w:basedOn w:val="Normlny"/>
    <w:next w:val="Zkladntext"/>
    <w:link w:val="Nadpis2Char"/>
    <w:qFormat/>
    <w:rsid w:val="005F5BC0"/>
    <w:pPr>
      <w:keepNext/>
      <w:spacing w:before="200" w:after="120"/>
      <w:outlineLvl w:val="1"/>
    </w:pPr>
    <w:rPr>
      <w:rFonts w:eastAsia="WenQuanYi Micro Hei" w:cs="Lohit Devanagari"/>
      <w:b/>
      <w:bCs/>
      <w:sz w:val="28"/>
      <w:szCs w:val="36"/>
    </w:rPr>
  </w:style>
  <w:style w:type="paragraph" w:styleId="Nadpis3">
    <w:name w:val="heading 3"/>
    <w:basedOn w:val="Normlny"/>
    <w:next w:val="Zkladntext"/>
    <w:link w:val="Nadpis3Char"/>
    <w:qFormat/>
    <w:rsid w:val="005F5BC0"/>
    <w:pPr>
      <w:keepNext/>
      <w:spacing w:before="140" w:after="120"/>
      <w:outlineLvl w:val="2"/>
    </w:pPr>
    <w:rPr>
      <w:rFonts w:eastAsia="WenQuanYi Micro Hei" w:cs="Lohit Devanagari"/>
      <w:b/>
      <w:bCs/>
      <w:sz w:val="28"/>
      <w:szCs w:val="28"/>
    </w:rPr>
  </w:style>
  <w:style w:type="paragraph" w:styleId="Nadpis4">
    <w:name w:val="heading 4"/>
    <w:basedOn w:val="Normlny"/>
    <w:next w:val="Zkladntext"/>
    <w:link w:val="Nadpis4Char"/>
    <w:qFormat/>
    <w:rsid w:val="005F5BC0"/>
    <w:pPr>
      <w:keepNext/>
      <w:spacing w:before="120" w:after="120"/>
      <w:outlineLvl w:val="3"/>
    </w:pPr>
    <w:rPr>
      <w:rFonts w:eastAsia="WenQuanYi Micro Hei" w:cs="Lohit Devanaga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5BC0"/>
    <w:rPr>
      <w:rFonts w:ascii="Cambria" w:hAnsi="Cambria"/>
      <w:b/>
      <w:bCs/>
      <w:kern w:val="1"/>
      <w:sz w:val="32"/>
      <w:szCs w:val="32"/>
      <w:lang w:val="sk-SK" w:eastAsia="zh-CN" w:bidi="hi-IN"/>
    </w:rPr>
  </w:style>
  <w:style w:type="character" w:customStyle="1" w:styleId="Nadpis2Char">
    <w:name w:val="Nadpis 2 Char"/>
    <w:basedOn w:val="Predvolenpsmoodseku"/>
    <w:link w:val="Nadpis2"/>
    <w:rsid w:val="005F5BC0"/>
    <w:rPr>
      <w:rFonts w:ascii="Liberation Serif" w:eastAsia="WenQuanYi Micro Hei" w:hAnsi="Liberation Serif" w:cs="Lohit Devanagari"/>
      <w:b/>
      <w:bCs/>
      <w:kern w:val="1"/>
      <w:sz w:val="28"/>
      <w:szCs w:val="36"/>
      <w:lang w:val="sk-SK"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F5BC0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5BC0"/>
    <w:rPr>
      <w:rFonts w:ascii="Liberation Serif" w:eastAsia="SimSun" w:hAnsi="Liberation Serif" w:cs="Mangal"/>
      <w:kern w:val="1"/>
      <w:sz w:val="24"/>
      <w:szCs w:val="21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rsid w:val="005F5BC0"/>
    <w:rPr>
      <w:rFonts w:ascii="Liberation Serif" w:eastAsia="WenQuanYi Micro Hei" w:hAnsi="Liberation Serif" w:cs="Lohit Devanagari"/>
      <w:b/>
      <w:bCs/>
      <w:kern w:val="1"/>
      <w:sz w:val="28"/>
      <w:szCs w:val="28"/>
      <w:lang w:val="sk-SK" w:eastAsia="zh-CN" w:bidi="hi-IN"/>
    </w:rPr>
  </w:style>
  <w:style w:type="character" w:customStyle="1" w:styleId="Nadpis4Char">
    <w:name w:val="Nadpis 4 Char"/>
    <w:basedOn w:val="Predvolenpsmoodseku"/>
    <w:link w:val="Nadpis4"/>
    <w:rsid w:val="005F5BC0"/>
    <w:rPr>
      <w:rFonts w:ascii="Liberation Serif" w:eastAsia="WenQuanYi Micro Hei" w:hAnsi="Liberation Serif" w:cs="Lohit Devanagari"/>
      <w:b/>
      <w:bCs/>
      <w:kern w:val="1"/>
      <w:sz w:val="24"/>
      <w:szCs w:val="24"/>
      <w:lang w:val="sk-SK" w:eastAsia="zh-CN" w:bidi="hi-IN"/>
    </w:rPr>
  </w:style>
  <w:style w:type="paragraph" w:styleId="Popis">
    <w:name w:val="caption"/>
    <w:basedOn w:val="Normlny"/>
    <w:qFormat/>
    <w:rsid w:val="005F5BC0"/>
    <w:pPr>
      <w:suppressLineNumbers/>
      <w:spacing w:before="120" w:after="120"/>
    </w:pPr>
    <w:rPr>
      <w:i/>
      <w:iCs/>
    </w:rPr>
  </w:style>
  <w:style w:type="character" w:styleId="Siln">
    <w:name w:val="Strong"/>
    <w:qFormat/>
    <w:rsid w:val="005F5BC0"/>
    <w:rPr>
      <w:b/>
      <w:bCs/>
    </w:rPr>
  </w:style>
  <w:style w:type="character" w:styleId="Zvraznenie">
    <w:name w:val="Emphasis"/>
    <w:qFormat/>
    <w:rsid w:val="005F5BC0"/>
    <w:rPr>
      <w:i/>
      <w:iCs/>
    </w:rPr>
  </w:style>
  <w:style w:type="character" w:customStyle="1" w:styleId="markedcontent">
    <w:name w:val="markedcontent"/>
    <w:basedOn w:val="Predvolenpsmoodseku"/>
    <w:rsid w:val="003E19A2"/>
  </w:style>
  <w:style w:type="table" w:styleId="Mriekatabuky">
    <w:name w:val="Table Grid"/>
    <w:basedOn w:val="Normlnatabuka"/>
    <w:uiPriority w:val="59"/>
    <w:rsid w:val="0027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ta">
    <w:name w:val="footer"/>
    <w:basedOn w:val="Normlny"/>
    <w:link w:val="Pt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E7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hu-HU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79B4"/>
    <w:rPr>
      <w:rFonts w:ascii="Courier New" w:eastAsia="Times New Roman" w:hAnsi="Courier New" w:cs="Courier New"/>
      <w:lang w:val="hu-HU" w:eastAsia="hu-HU"/>
    </w:rPr>
  </w:style>
  <w:style w:type="character" w:customStyle="1" w:styleId="y2iqfc">
    <w:name w:val="y2iqfc"/>
    <w:basedOn w:val="Predvolenpsmoodseku"/>
    <w:rsid w:val="00CE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20583</TotalTime>
  <Pages>4</Pages>
  <Words>1365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2022-10-16T08:39:00Z</dcterms:created>
  <dcterms:modified xsi:type="dcterms:W3CDTF">2022-11-01T09:42:00Z</dcterms:modified>
</cp:coreProperties>
</file>